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642522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</w:t>
      </w:r>
      <w:r w:rsidR="00642522">
        <w:rPr>
          <w:snapToGrid w:val="0"/>
        </w:rPr>
        <w:t>19 A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642522" w:rsidRDefault="00D007C1" w:rsidP="00642522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EE7917" w:rsidRPr="00642522">
        <w:t>(</w:t>
      </w:r>
      <w:r w:rsidR="00EE7917" w:rsidRPr="00642522">
        <w:rPr>
          <w:u w:color="FF0000"/>
        </w:rPr>
        <w:t>Dz. U. z 2016 r., poz. 239</w:t>
      </w:r>
      <w:r w:rsidR="00EE7917" w:rsidRPr="00642522">
        <w:rPr>
          <w:lang w:val="nl-NL"/>
        </w:rPr>
        <w:t>z</w:t>
      </w:r>
      <w:r w:rsidR="00EE7917" w:rsidRPr="00642522">
        <w:t xml:space="preserve"> późn. zm.) </w:t>
      </w:r>
      <w:r w:rsidR="004630DB" w:rsidRPr="00C4681E">
        <w:t>,</w:t>
      </w:r>
      <w:r w:rsidR="000904B6" w:rsidRPr="00C4681E">
        <w:t>zwan</w:t>
      </w:r>
      <w:r w:rsidR="000904B6">
        <w:t>ej</w:t>
      </w:r>
      <w:r w:rsidR="00816256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816256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</w:t>
      </w:r>
      <w:r w:rsidR="00816256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8504C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>.</w:t>
      </w:r>
      <w:r w:rsidR="008504CF" w:rsidRPr="008504CF">
        <w:t xml:space="preserve"> </w:t>
      </w:r>
      <w:r w:rsidR="008504CF" w:rsidRPr="00C4681E">
        <w:t>Niniejsza umowa jest umową o powierzenie realizacji zadania publicznego*</w:t>
      </w:r>
      <w:r w:rsidR="008504CF">
        <w:t xml:space="preserve"> </w:t>
      </w:r>
      <w:r w:rsidR="008504CF" w:rsidRPr="00C4681E">
        <w:t>/</w:t>
      </w:r>
      <w:r w:rsidR="008504CF">
        <w:t xml:space="preserve"> </w:t>
      </w:r>
      <w:r w:rsidR="008504CF" w:rsidRPr="00C4681E">
        <w:t>o wsparcie realizacji zadania publicznego</w:t>
      </w:r>
      <w:r w:rsidR="008504CF" w:rsidRPr="00C4681E">
        <w:rPr>
          <w:rStyle w:val="Odwoanieprzypisudolnego"/>
        </w:rPr>
        <w:footnoteReference w:id="2"/>
      </w:r>
      <w:r w:rsidR="008504CF" w:rsidRPr="00C4681E">
        <w:rPr>
          <w:vertAlign w:val="superscript"/>
        </w:rPr>
        <w:t>)</w:t>
      </w:r>
      <w:r w:rsidR="008504CF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stanowi załączniki do niniejszej umowy</w:t>
      </w:r>
      <w:r w:rsidR="00642522">
        <w:t xml:space="preserve"> i jest </w:t>
      </w:r>
      <w:r w:rsidR="00D007C1" w:rsidRPr="00C4681E">
        <w:t xml:space="preserve">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816256">
        <w:t xml:space="preserve"> </w:t>
      </w:r>
      <w:r w:rsidR="00D56DA6" w:rsidRPr="00C4681E">
        <w:t>publiczne</w:t>
      </w:r>
      <w:r w:rsidR="00816256">
        <w:t xml:space="preserve"> </w:t>
      </w:r>
      <w:r w:rsidR="00D56DA6" w:rsidRPr="00C4681E">
        <w:t>zgodnie z ofertą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816256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816256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816256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F45E1E" w:rsidRPr="00C4681E" w:rsidRDefault="00B8414F" w:rsidP="0056075D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</w:t>
      </w:r>
      <w:r w:rsidR="00714C90">
        <w:t xml:space="preserve"> terminie nie później niż na 5 dni przed terminem realizacji zadania określonym w </w:t>
      </w:r>
      <w:r w:rsidR="00714C90" w:rsidRPr="00C4681E">
        <w:t>§</w:t>
      </w:r>
      <w:r w:rsidR="00714C90">
        <w:t xml:space="preserve"> 2 ust. 1.</w:t>
      </w:r>
    </w:p>
    <w:p w:rsidR="003F02D0" w:rsidRPr="0056075D" w:rsidRDefault="00F45E1E" w:rsidP="0056075D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3F02D0" w:rsidRPr="00C4681E">
        <w:t>Za dzień przekazania dotacji uznaje się dzień obciążenia rachunku Zleceniodawcy.</w:t>
      </w:r>
    </w:p>
    <w:p w:rsidR="00D56DA6" w:rsidRPr="00C4681E" w:rsidRDefault="00FA23FC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w§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B627FC" w:rsidRPr="00C4681E" w:rsidRDefault="00B627FC" w:rsidP="00617172">
      <w:pPr>
        <w:spacing w:line="276" w:lineRule="auto"/>
        <w:jc w:val="both"/>
      </w:pPr>
    </w:p>
    <w:p w:rsidR="008E20A6" w:rsidRPr="00C4681E" w:rsidRDefault="00FA23FC" w:rsidP="006C24AB">
      <w:pPr>
        <w:spacing w:line="276" w:lineRule="auto"/>
        <w:ind w:left="284" w:hanging="257"/>
        <w:jc w:val="both"/>
      </w:pPr>
      <w:r>
        <w:t>4</w:t>
      </w:r>
      <w:r w:rsidR="008E20A6" w:rsidRPr="00C4681E">
        <w:t>.Zleceniobiorca(-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D87AFC" w:rsidRPr="00C4681E">
        <w:rPr>
          <w:i/>
        </w:rPr>
        <w:t>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7B4E6D">
        <w:t>..</w:t>
      </w:r>
      <w:r w:rsidR="008E20A6" w:rsidRPr="00C4681E">
        <w:t>.</w:t>
      </w:r>
    </w:p>
    <w:p w:rsidR="005A3941" w:rsidRPr="00C4681E" w:rsidRDefault="00FA23FC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350AA3" w:rsidRPr="00C4681E" w:rsidRDefault="00FA23FC" w:rsidP="006C24AB">
      <w:pPr>
        <w:spacing w:line="276" w:lineRule="auto"/>
        <w:ind w:left="284" w:hanging="257"/>
        <w:jc w:val="both"/>
      </w:pPr>
      <w:r>
        <w:t xml:space="preserve">6. </w:t>
      </w:r>
      <w:r w:rsidR="00350AA3" w:rsidRPr="00C4681E">
        <w:t xml:space="preserve">Procentowy udział środków ze źródeł, o których mowa w ust. 5, </w:t>
      </w:r>
      <w:r w:rsidR="0010569A"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032E1F">
        <w:t>.</w:t>
      </w:r>
    </w:p>
    <w:p w:rsidR="00952A02" w:rsidRDefault="00FA23FC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617172">
        <w:t>5</w:t>
      </w:r>
      <w:r w:rsidR="004150DE">
        <w:t>–</w:t>
      </w:r>
      <w:r w:rsidR="00617172"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504CF" w:rsidRPr="00C4681E" w:rsidRDefault="00886F33" w:rsidP="008504CF">
      <w:pPr>
        <w:pStyle w:val="Nagwek1"/>
        <w:spacing w:before="0" w:line="276" w:lineRule="auto"/>
        <w:ind w:left="62"/>
        <w:jc w:val="center"/>
      </w:pPr>
      <w:r w:rsidRPr="00C4681E">
        <w:t xml:space="preserve">Wykonanie części zadania przez podmiot niebędący </w:t>
      </w:r>
      <w:r w:rsidR="008F2A46">
        <w:t>stroną umowy</w:t>
      </w:r>
      <w:r w:rsidR="008504CF" w:rsidRPr="00C4681E">
        <w:t>(zgodnie z art. 16 ust. 4 ustawy)*</w:t>
      </w:r>
    </w:p>
    <w:p w:rsidR="008F2CE7" w:rsidRPr="00C4681E" w:rsidRDefault="008F2A46" w:rsidP="008F2CE7">
      <w:pPr>
        <w:pStyle w:val="Nagwek1"/>
        <w:spacing w:before="0" w:line="276" w:lineRule="auto"/>
        <w:ind w:left="62"/>
        <w:jc w:val="center"/>
      </w:pPr>
      <w:r>
        <w:t xml:space="preserve"> 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lastRenderedPageBreak/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0" w:name="_Ref437247286"/>
      <w:r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Pr="00C4681E">
        <w:t xml:space="preserve"> jest</w:t>
      </w:r>
      <w:r w:rsidR="00A06A09" w:rsidRPr="00C4681E">
        <w:t>/są</w:t>
      </w:r>
      <w:r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Pr="00C4681E">
        <w:t xml:space="preserve"> zachować procentowy udział dotacji w</w:t>
      </w:r>
      <w:r w:rsidR="00A06A09" w:rsidRPr="00C4681E">
        <w:t> </w:t>
      </w:r>
      <w:r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0"/>
    </w:p>
    <w:p w:rsidR="004923A5" w:rsidRPr="00C4681E" w:rsidRDefault="004923A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032E1F">
        <w:t xml:space="preserve"> 5</w:t>
      </w:r>
      <w:r w:rsidR="00FA26AC" w:rsidRPr="00C4681E">
        <w:t xml:space="preserve"> punktów procentowych</w:t>
      </w:r>
      <w:r w:rsidRPr="00C4681E">
        <w:t>.</w:t>
      </w:r>
    </w:p>
    <w:p w:rsidR="000C02AB" w:rsidRPr="00C4681E" w:rsidRDefault="006E156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Przekroczenie limit</w:t>
      </w:r>
      <w:r w:rsidR="00865462" w:rsidRPr="00C4681E">
        <w:t>u</w:t>
      </w:r>
      <w:r w:rsidRPr="00C4681E">
        <w:t xml:space="preserve">, o </w:t>
      </w:r>
      <w:r w:rsidR="00350AA3" w:rsidRPr="00C4681E">
        <w:t xml:space="preserve">którym </w:t>
      </w:r>
      <w:r w:rsidRPr="00C4681E">
        <w:t xml:space="preserve">mowa w ust. 3, uważa się za pobranie dotacji </w:t>
      </w:r>
      <w:r w:rsidR="009F0AA7" w:rsidRPr="00C4681E">
        <w:br/>
      </w:r>
      <w:r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8F2A46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="00032E1F">
        <w:rPr>
          <w:rFonts w:ascii="Times New Roman" w:hAnsi="Times New Roman"/>
        </w:rPr>
        <w:t>15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032E1F">
        <w:rPr>
          <w:rFonts w:ascii="Times New Roman" w:hAnsi="Times New Roman"/>
        </w:rPr>
        <w:t>.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8F2A46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8F2A46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lastRenderedPageBreak/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D56DA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</w:t>
      </w:r>
      <w:r w:rsidR="008F2A46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</w:t>
      </w:r>
      <w:r w:rsidR="008F2A46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Pr="00C4681E">
        <w:rPr>
          <w:rFonts w:ascii="Times New Roman" w:hAnsi="Times New Roman"/>
        </w:rPr>
        <w:t>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……………201</w:t>
      </w:r>
      <w:r w:rsidR="00B91746" w:rsidRPr="00C4681E">
        <w:rPr>
          <w:rFonts w:ascii="Times New Roman" w:hAnsi="Times New Roman"/>
        </w:rPr>
        <w:t>6</w:t>
      </w:r>
      <w:r w:rsidR="00130BA3">
        <w:rPr>
          <w:rFonts w:ascii="Times New Roman" w:hAnsi="Times New Roman"/>
        </w:rPr>
        <w:t xml:space="preserve"> r. </w:t>
      </w:r>
      <w:r w:rsidR="00506D80" w:rsidRPr="00C4681E">
        <w:rPr>
          <w:rFonts w:ascii="Times New Roman" w:hAnsi="Times New Roman"/>
        </w:rPr>
        <w:t xml:space="preserve">w sprawie uproszczonego wzoru oferty 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8F2A46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277CF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277CFF" w:rsidRDefault="00D56DA6" w:rsidP="00277CFF">
      <w:pPr>
        <w:pStyle w:val="Tekstpodstawowy2"/>
        <w:numPr>
          <w:ilvl w:val="0"/>
          <w:numId w:val="39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 xml:space="preserve">zonym terminie, </w:t>
      </w:r>
    </w:p>
    <w:p w:rsidR="00D56DA6" w:rsidRPr="00C4681E" w:rsidRDefault="000D6DC8" w:rsidP="00277CFF">
      <w:pPr>
        <w:pStyle w:val="Tekstpodstawowy2"/>
        <w:tabs>
          <w:tab w:val="left" w:pos="284"/>
        </w:tabs>
        <w:spacing w:line="276" w:lineRule="auto"/>
        <w:ind w:left="64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8F2A46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277CFF">
        <w:rPr>
          <w:rFonts w:ascii="Times New Roman" w:hAnsi="Times New Roman"/>
        </w:rPr>
        <w:t>3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8F2A46">
        <w:rPr>
          <w:rFonts w:ascii="Times New Roman" w:hAnsi="Times New Roman"/>
        </w:rPr>
        <w:t>4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277CFF">
        <w:rPr>
          <w:rFonts w:ascii="Times New Roman" w:hAnsi="Times New Roman"/>
        </w:rPr>
        <w:t>3</w:t>
      </w:r>
      <w:r w:rsidR="00B641F0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277CFF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235DE4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4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8F2A46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8F2A46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D56DA6" w:rsidRDefault="00483BF3" w:rsidP="00FF183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5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8F2A46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8F2A46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8F2A46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8F2A46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8F2A46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8F2A46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8F2A46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8F2A46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8F2A46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8F2A46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8F2A46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8F2A46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8F2A46">
        <w:t xml:space="preserve"> 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8F2A46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8F2A46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8F2A46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8F2A46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FF1830" w:rsidRDefault="00FF1830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rachunkowości, ustawy </w:t>
      </w:r>
      <w:r w:rsidRPr="00C4681E">
        <w:rPr>
          <w:rFonts w:ascii="Times New Roman" w:hAnsi="Times New Roman"/>
        </w:rPr>
        <w:lastRenderedPageBreak/>
        <w:t>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8F2A46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="008F2A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6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2C216C" w:rsidP="00434449">
      <w:pPr>
        <w:tabs>
          <w:tab w:val="left" w:pos="360"/>
        </w:tabs>
        <w:spacing w:line="276" w:lineRule="auto"/>
        <w:jc w:val="both"/>
      </w:pPr>
      <w:r>
        <w:t>4</w:t>
      </w:r>
      <w:r w:rsidR="006746F5">
        <w:t>.Z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2C216C" w:rsidRDefault="002C216C" w:rsidP="00C61254">
      <w:pPr>
        <w:tabs>
          <w:tab w:val="left" w:pos="0"/>
        </w:tabs>
        <w:ind w:right="-1274"/>
        <w:rPr>
          <w:rFonts w:eastAsia="Arial"/>
        </w:rPr>
      </w:pPr>
    </w:p>
    <w:p w:rsidR="002C216C" w:rsidRDefault="002C216C" w:rsidP="00C61254">
      <w:pPr>
        <w:tabs>
          <w:tab w:val="left" w:pos="0"/>
        </w:tabs>
        <w:ind w:right="-1274"/>
        <w:rPr>
          <w:rFonts w:eastAsia="Arial"/>
        </w:rPr>
      </w:pPr>
      <w:bookmarkStart w:id="1" w:name="_GoBack"/>
      <w:bookmarkEnd w:id="1"/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DF19DC" w:rsidRDefault="00C61254" w:rsidP="00DF19DC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sectPr w:rsidR="00C61254" w:rsidRPr="00DF19DC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6A3" w:rsidRDefault="004276A3" w:rsidP="00B8414F">
      <w:r>
        <w:separator/>
      </w:r>
    </w:p>
  </w:endnote>
  <w:endnote w:type="continuationSeparator" w:id="1">
    <w:p w:rsidR="004276A3" w:rsidRDefault="004276A3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30" w:rsidRDefault="00C27F8A">
    <w:pPr>
      <w:pStyle w:val="Stopka"/>
      <w:jc w:val="center"/>
    </w:pPr>
    <w:r>
      <w:fldChar w:fldCharType="begin"/>
    </w:r>
    <w:r w:rsidR="00FF1830">
      <w:instrText xml:space="preserve"> PAGE   \* MERGEFORMAT </w:instrText>
    </w:r>
    <w:r>
      <w:fldChar w:fldCharType="separate"/>
    </w:r>
    <w:r w:rsidR="00D14F6A">
      <w:rPr>
        <w:noProof/>
      </w:rPr>
      <w:t>9</w:t>
    </w:r>
    <w:r>
      <w:fldChar w:fldCharType="end"/>
    </w:r>
  </w:p>
  <w:p w:rsidR="00FF1830" w:rsidRDefault="00FF1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6A3" w:rsidRDefault="004276A3" w:rsidP="00B8414F">
      <w:r>
        <w:separator/>
      </w:r>
    </w:p>
  </w:footnote>
  <w:footnote w:type="continuationSeparator" w:id="1">
    <w:p w:rsidR="004276A3" w:rsidRDefault="004276A3" w:rsidP="00B8414F">
      <w:r>
        <w:continuationSeparator/>
      </w:r>
    </w:p>
  </w:footnote>
  <w:footnote w:id="2">
    <w:p w:rsidR="008504CF" w:rsidRDefault="008504CF" w:rsidP="008504CF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FF1830" w:rsidRDefault="00FF183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FF1830" w:rsidRDefault="00FF1830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5">
    <w:p w:rsidR="00FF1830" w:rsidRDefault="00FF1830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6">
    <w:p w:rsidR="00FF1830" w:rsidRDefault="00FF1830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2E1F"/>
    <w:rsid w:val="000353C9"/>
    <w:rsid w:val="00035719"/>
    <w:rsid w:val="000414BD"/>
    <w:rsid w:val="00041EA6"/>
    <w:rsid w:val="000420A8"/>
    <w:rsid w:val="00043E36"/>
    <w:rsid w:val="00046215"/>
    <w:rsid w:val="00050014"/>
    <w:rsid w:val="000521F8"/>
    <w:rsid w:val="00061B26"/>
    <w:rsid w:val="00062D0B"/>
    <w:rsid w:val="00064380"/>
    <w:rsid w:val="00064A65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0BA3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5A50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77CFF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216C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3347"/>
    <w:rsid w:val="0032685D"/>
    <w:rsid w:val="0032746B"/>
    <w:rsid w:val="003316B0"/>
    <w:rsid w:val="00331BCF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276A3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327D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75D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17172"/>
    <w:rsid w:val="00620A4B"/>
    <w:rsid w:val="006212C6"/>
    <w:rsid w:val="0062134C"/>
    <w:rsid w:val="006220D0"/>
    <w:rsid w:val="00623A71"/>
    <w:rsid w:val="00632571"/>
    <w:rsid w:val="006401C1"/>
    <w:rsid w:val="00642522"/>
    <w:rsid w:val="006456A5"/>
    <w:rsid w:val="00646099"/>
    <w:rsid w:val="00650842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31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4C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4E6D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16256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04CF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C7CD2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A4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27E8F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1F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27F8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4F6A"/>
    <w:rsid w:val="00D15F4C"/>
    <w:rsid w:val="00D20974"/>
    <w:rsid w:val="00D21D53"/>
    <w:rsid w:val="00D23106"/>
    <w:rsid w:val="00D254F8"/>
    <w:rsid w:val="00D27F96"/>
    <w:rsid w:val="00D32EB6"/>
    <w:rsid w:val="00D33831"/>
    <w:rsid w:val="00D34601"/>
    <w:rsid w:val="00D349E5"/>
    <w:rsid w:val="00D3534F"/>
    <w:rsid w:val="00D3764F"/>
    <w:rsid w:val="00D40888"/>
    <w:rsid w:val="00D44B89"/>
    <w:rsid w:val="00D45EDF"/>
    <w:rsid w:val="00D466B3"/>
    <w:rsid w:val="00D47556"/>
    <w:rsid w:val="00D5026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4486"/>
    <w:rsid w:val="00DE5118"/>
    <w:rsid w:val="00DE7460"/>
    <w:rsid w:val="00DF077F"/>
    <w:rsid w:val="00DF19DC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310C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09DC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E7917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3FC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830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Wyr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F7EFE-95A0-0B4B-83BA-BD43DD09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3086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centrum</cp:lastModifiedBy>
  <cp:revision>2</cp:revision>
  <cp:lastPrinted>2017-01-17T11:04:00Z</cp:lastPrinted>
  <dcterms:created xsi:type="dcterms:W3CDTF">2017-01-23T07:41:00Z</dcterms:created>
  <dcterms:modified xsi:type="dcterms:W3CDTF">2017-01-23T07:41:00Z</dcterms:modified>
</cp:coreProperties>
</file>