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A" w:rsidRDefault="00DD0ADA" w:rsidP="00DD0ADA">
      <w:pPr>
        <w:autoSpaceDE w:val="0"/>
        <w:autoSpaceDN w:val="0"/>
        <w:adjustRightInd w:val="0"/>
        <w:jc w:val="center"/>
        <w:rPr>
          <w:b/>
          <w:bCs/>
        </w:rPr>
      </w:pPr>
      <w:r w:rsidRPr="000B6187">
        <w:rPr>
          <w:b/>
          <w:bCs/>
        </w:rPr>
        <w:t>Regulamin zlecania organizacjom pozarz</w:t>
      </w:r>
      <w:r>
        <w:rPr>
          <w:b/>
          <w:bCs/>
        </w:rPr>
        <w:t>ądowym</w:t>
      </w:r>
      <w:r>
        <w:rPr>
          <w:b/>
          <w:bCs/>
        </w:rPr>
        <w:br/>
      </w:r>
      <w:r w:rsidRPr="000B6187">
        <w:rPr>
          <w:b/>
          <w:bCs/>
        </w:rPr>
        <w:t>lub podmiotom wymienionym w art. 3 ust. 3 Ustawy z dnia 24 kwietnia 2003 r. o dzia</w:t>
      </w:r>
      <w:r>
        <w:rPr>
          <w:b/>
          <w:bCs/>
        </w:rPr>
        <w:t>łalności pożytku publicznego i o wolontariacie  (zwanej dalej Ustawą) z pominięciem otwartego konkursu ofert realizacji zadania publicznego o charakterze lokalnym lub regionalnym.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</w:pP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B6187">
        <w:rPr>
          <w:b/>
          <w:bCs/>
        </w:rPr>
        <w:t>§ 1 Przedmiot regulacji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Prezydent Miasta Świdnicy</w:t>
      </w:r>
      <w:r w:rsidRPr="000B6187">
        <w:t xml:space="preserve"> jest upowa</w:t>
      </w:r>
      <w:r>
        <w:t>żniony, aby na skutek złożenia oferty przez organizację pozarządową lub inny podmiot wymieniony w art. 3 ust. 3 (zwany dalej Wnioskodawcą) Ustawy zlecić realizację zadania publicznego o charakterze lokalnym lub regionalnym z pominięciem trybu konkursowego, tj. w trybie art. 19a Ustawy, z uwzględnieniem ograniczeń ustawowych i budżetowych oraz w oparciu o kryteria określone w niniejszym regulaminie.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</w:pP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F66FFC">
        <w:rPr>
          <w:b/>
          <w:bCs/>
        </w:rPr>
        <w:t>§ 2 Wymagania dotycz</w:t>
      </w:r>
      <w:r>
        <w:rPr>
          <w:b/>
          <w:bCs/>
        </w:rPr>
        <w:t>ące zadania publicznego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1.</w:t>
      </w:r>
      <w:r w:rsidRPr="000B6187">
        <w:t>Realizacja zadania publicznego, o którym mowa w paragrafie 1 musi spe</w:t>
      </w:r>
      <w:r>
        <w:t>łniać łącznie następujące warunki: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48"/>
        <w:jc w:val="both"/>
      </w:pPr>
      <w:r>
        <w:t xml:space="preserve">1) </w:t>
      </w:r>
      <w:r w:rsidRPr="000B6187">
        <w:t>wysoko</w:t>
      </w:r>
      <w:r>
        <w:t xml:space="preserve">ść dofinansowania lub finansowania zadania publicznego nie przekracza kwoty </w:t>
      </w:r>
      <w:r>
        <w:br/>
      </w:r>
      <w:r w:rsidRPr="000B6187">
        <w:t>10.000  z</w:t>
      </w:r>
      <w:r>
        <w:t>ł,</w:t>
      </w:r>
    </w:p>
    <w:p w:rsidR="00DD0ADA" w:rsidRDefault="00DD0ADA" w:rsidP="00DD0AD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jc w:val="both"/>
      </w:pPr>
      <w:r w:rsidRPr="000B6187">
        <w:t>zadanie publiczne ma by</w:t>
      </w:r>
      <w:r>
        <w:t>ć realizowane w okresie nie dłuższym niż 90 dni.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2.</w:t>
      </w:r>
      <w:r w:rsidRPr="000B6187">
        <w:t>Zadanie publiczne realizowane w Trybie ma</w:t>
      </w:r>
      <w:r>
        <w:t>łych zleceń musi mieścić się w sferze zadań publicznych określonej w dziale V Priorytetowe zadania publiczne opisane w Programie Współpracy Gminy Miasto Świdnica  z organizacjami pozarządowymi oraz podmiotami, o których mowa w art. 3 ust. 3 ustawy z dnia 24 kwietnia 2003 r. o działalności pożytku publicznego i o wolontariacie” aktualnym na rok, w którym składana jest oferta.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</w:pPr>
    </w:p>
    <w:p w:rsidR="00DD0ADA" w:rsidRPr="00F66FFC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F66FFC">
        <w:rPr>
          <w:b/>
          <w:bCs/>
        </w:rPr>
        <w:t>§ 3 Limity kwotowe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 w:rsidRPr="00F66FFC">
        <w:t>1.</w:t>
      </w:r>
      <w:r>
        <w:t>Łączna kwota środków finansowych przekazanych przez Prezydenta Miasta Świdnicy temu samemu wnioskodawcy w Trybie małych zleceń w danym roku kalendarzowym nie może przekroczyć kwoty 20 000 zł.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2.</w:t>
      </w:r>
      <w:r w:rsidRPr="000B6187">
        <w:t>Wysoko</w:t>
      </w:r>
      <w:r>
        <w:t>ść środków finansowych przyznawanych przez Prezydenta Miasta Świdnicy</w:t>
      </w:r>
      <w:r>
        <w:br/>
      </w:r>
      <w:r w:rsidRPr="000B6187">
        <w:t>w Trybie ma</w:t>
      </w:r>
      <w:r>
        <w:t>łych zleceń nie może przekroczyć 20% kwoty dotacji planowanych w roku budżetowym na realizację zadań publicznych przez organizacje pozarządowe oraz podmioty wymienione w art. 3 ust. 3 Ustawy określonej uchwałą Rady Miejskiej w Świdnicy w sprawie uchwalenia rocznego planu współpracy z organizacjami pozarządowymi.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</w:pP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B6187">
        <w:rPr>
          <w:b/>
          <w:bCs/>
        </w:rPr>
        <w:t>§ 4 Wzór oferty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 w:rsidRPr="000B6187">
        <w:t>W Trybie ma</w:t>
      </w:r>
      <w:r>
        <w:t>łych zleceń rozpatrywane będą oferty realizacji zadania publicznego złożone przez Wnioskodawcę na druku, którego treść określa Rozporządzenie Ministra Pracy i Polityki Społecznej z dnia 14 kwietnia 2016 roku w sprawie wzoru oferty i ramowego wzoru umowy dotyczących realizacji zadania publicznego oraz wzoru sprawozdania z wykonania tego zadania.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355FE6">
        <w:rPr>
          <w:b/>
          <w:bCs/>
        </w:rPr>
        <w:lastRenderedPageBreak/>
        <w:t>§ 5  Z</w:t>
      </w:r>
      <w:r>
        <w:rPr>
          <w:b/>
          <w:bCs/>
        </w:rPr>
        <w:t>łożenie oferty</w:t>
      </w:r>
    </w:p>
    <w:p w:rsidR="00DD0ADA" w:rsidRDefault="00DD0ADA" w:rsidP="00DD0ADA">
      <w:pPr>
        <w:autoSpaceDE w:val="0"/>
        <w:autoSpaceDN w:val="0"/>
        <w:adjustRightInd w:val="0"/>
        <w:jc w:val="both"/>
      </w:pPr>
      <w:r>
        <w:t>1.</w:t>
      </w:r>
      <w:r w:rsidRPr="000B6187">
        <w:t>Oferty w formie pisemnej sk</w:t>
      </w:r>
      <w:r>
        <w:t>łada się w biurze podawczym w siedzibie Urzędu Miasta Świdnicy.</w:t>
      </w:r>
    </w:p>
    <w:p w:rsidR="00DD0ADA" w:rsidRDefault="00DD0ADA" w:rsidP="00DD0ADA">
      <w:pPr>
        <w:autoSpaceDE w:val="0"/>
        <w:autoSpaceDN w:val="0"/>
        <w:adjustRightInd w:val="0"/>
        <w:jc w:val="both"/>
      </w:pPr>
      <w:r>
        <w:t>2.</w:t>
      </w:r>
      <w:r w:rsidRPr="000B6187">
        <w:t>W przypadku wp</w:t>
      </w:r>
      <w:r>
        <w:t xml:space="preserve">ływu oferty do niewłaściwej komórki lub jednostki, są one niezwłocznie przekazywane według właściwości do Referatu Organizacji Pozarządowych. 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</w:pPr>
    </w:p>
    <w:p w:rsidR="00DD0ADA" w:rsidRPr="00355FE6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355FE6">
        <w:rPr>
          <w:b/>
          <w:bCs/>
        </w:rPr>
        <w:t>§ 6 Procedura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1.</w:t>
      </w:r>
      <w:r w:rsidRPr="000B6187">
        <w:t>W terminie nie d</w:t>
      </w:r>
      <w:r>
        <w:t>łuższym niż 7 dni roboczych od dnia wpłynięcia oferty, Prezydent Miasta Świdnicy</w:t>
      </w:r>
      <w:r w:rsidRPr="000B6187">
        <w:t xml:space="preserve"> zamieszcza ofert</w:t>
      </w:r>
      <w:r>
        <w:t>ę na okres 7 dni: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60"/>
        <w:jc w:val="both"/>
      </w:pPr>
      <w:r>
        <w:t>1)</w:t>
      </w:r>
      <w:r w:rsidRPr="000B6187">
        <w:t>w Biuletynie Informacji Publicznej Urz</w:t>
      </w:r>
      <w:r>
        <w:t>ędu Miasta Świdnicy,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60"/>
        <w:jc w:val="both"/>
      </w:pPr>
      <w:r>
        <w:t>2)</w:t>
      </w:r>
      <w:r w:rsidRPr="000B6187">
        <w:t>w siedzibie Urz</w:t>
      </w:r>
      <w:r>
        <w:t>ędu Miasta Świdnicy w miejscu przeznaczonym na zamieszczanie ogłoszeń,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60"/>
        <w:jc w:val="both"/>
      </w:pPr>
      <w:r>
        <w:t>3)</w:t>
      </w:r>
      <w:r w:rsidRPr="000B6187">
        <w:t>na stronie i</w:t>
      </w:r>
      <w:r>
        <w:t>nternetowej Miasta Świdnicy</w:t>
      </w:r>
      <w:r w:rsidRPr="000B6187">
        <w:t xml:space="preserve"> –</w:t>
      </w:r>
      <w:r w:rsidRPr="00355FE6">
        <w:rPr>
          <w:color w:val="0066FF"/>
          <w:u w:val="single"/>
        </w:rPr>
        <w:t>http://um.swidnica.pl/pages/mieszkancy/konkursy-i-dotacje/oferty-w-trybie-pozakonkursowym-art.-19a.php</w:t>
      </w:r>
      <w:r>
        <w:t xml:space="preserve"> ,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  <w:ind w:left="360"/>
        <w:jc w:val="both"/>
      </w:pPr>
      <w:r>
        <w:t xml:space="preserve">4)na tablicy w </w:t>
      </w:r>
      <w:r w:rsidRPr="00355FE6">
        <w:t>C</w:t>
      </w:r>
      <w:r>
        <w:t>entrum Wspierania Organizacji Pozarządowych ul. Długa 33.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2.</w:t>
      </w:r>
      <w:r w:rsidRPr="000B6187">
        <w:t>Ka</w:t>
      </w:r>
      <w:r>
        <w:t xml:space="preserve">żdy, w terminie 7 dni od dnia zamieszczenia oferty w sposób, o którym mowa w ust. 1, może zgłosić uwagi do Kierownika Referatu Organizacji Pozarządowych dotyczące oferty na Formularzu zgłoszenia uwag do oferty złożonej w Trybie małych zleceń.  Wzór przedmiotowego formularza stanowi załącznik nr 1 do niniejszego regulaminu. </w:t>
      </w:r>
    </w:p>
    <w:p w:rsidR="00DD0ADA" w:rsidRPr="00281C49" w:rsidRDefault="00DD0ADA" w:rsidP="00DD0ADA">
      <w:pPr>
        <w:autoSpaceDE w:val="0"/>
        <w:autoSpaceDN w:val="0"/>
        <w:adjustRightInd w:val="0"/>
        <w:spacing w:after="160" w:line="259" w:lineRule="atLeast"/>
        <w:ind w:left="360"/>
        <w:jc w:val="both"/>
      </w:pPr>
    </w:p>
    <w:p w:rsidR="00DD0ADA" w:rsidRPr="00281C49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281C49">
        <w:rPr>
          <w:b/>
          <w:bCs/>
        </w:rPr>
        <w:t>§ 7 Wybór oferty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1.</w:t>
      </w:r>
      <w:r w:rsidRPr="000B6187">
        <w:t>Ocen</w:t>
      </w:r>
      <w:r>
        <w:t xml:space="preserve">ę oferty realizacji zadania publicznego dokonuje niezwłocznie Referat Organizacji Pozarządowych. 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2.</w:t>
      </w:r>
      <w:r w:rsidRPr="000B6187">
        <w:t>Oferta oceniana jest pod wzgl</w:t>
      </w:r>
      <w:r>
        <w:t xml:space="preserve">ędem formalnym i celowości realizacji zadania publicznego przez Prezydent Miasta Świdnicy i pracownika Referatu Organizacji Pozarządowych, którzy wypełniają Kartę oceny formalnej i Kartę oceny merytorycznej. 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3.</w:t>
      </w:r>
      <w:r w:rsidRPr="000B6187">
        <w:t>Wzory Karty oceny formalnej i Karty oceny merytorycznej stanowi</w:t>
      </w:r>
      <w:r>
        <w:t xml:space="preserve">ą kolejno załączniki nr 2 i 3 do niniejszego regulaminu.  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4.</w:t>
      </w:r>
      <w:r w:rsidRPr="000B6187">
        <w:t>Po up</w:t>
      </w:r>
      <w:r>
        <w:t xml:space="preserve">ływie terminu, o którym mowa w § 6 ust. 2 oraz po rozpatrzeniu uwag i zapoznaniu się z oceną wyrażoną w oparciu o § 7 ust. 1 Prezydent Miasta Świdnicy podejmuje decyzję w przedmiocie udzielenia dofinansowania lub finansowania. 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5.</w:t>
      </w:r>
      <w:r w:rsidRPr="000B6187">
        <w:t>W przypadku udzielenia finansowania lub dofinansowania niezw</w:t>
      </w:r>
      <w:r>
        <w:t xml:space="preserve">łocznie zawiera się umowę </w:t>
      </w:r>
      <w:r>
        <w:br/>
      </w:r>
      <w:r w:rsidRPr="000B6187">
        <w:t>o wsparcie realizacji zadania publicznego lub o powierzenie realizacji zadania publicznego.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6.</w:t>
      </w:r>
      <w:r w:rsidRPr="000B6187">
        <w:t>W pozosta</w:t>
      </w:r>
      <w:r>
        <w:t>łych przypadkach informuje się Wnioskodawcę o odmowie przekazania środków wraz ze zwięzłym uzasadnieniem.  Od tego rozstrzygnięcia nie przysługuje Wnioskodawcy środek odwoławczy.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7.</w:t>
      </w:r>
      <w:r w:rsidRPr="000B6187">
        <w:t>Umowa sporz</w:t>
      </w:r>
      <w:r>
        <w:t>ądzana jest przez Urząd Miasta Świdnicy na bazie wzoru zawartego w Rozporządzeniu Ministra Pracy i Polityki Społecznej z dnia 17 sierpnia 2016 roku w sprawie wzoru oferty i ramowego wzoru umowy dotyczących realizacji zadania publicznego oraz wzoru sprawozdania z wykonania tego zadania.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lastRenderedPageBreak/>
        <w:t>8.Z</w:t>
      </w:r>
      <w:r w:rsidRPr="000B6187">
        <w:t>a</w:t>
      </w:r>
      <w:r>
        <w:t>warie umowy może być uzależnione od pozytywnego wyniku negocjacji między Wnioskodawcą oraz Kierownikiem Referatu Organizacji Pozarządowych. Z negocjacji sporządzany jest protokół.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>
        <w:t>9.W przypadku niepodpisania przez Wnioskodawcę umowy w terminie 30 dni od dnia wezwania do jej podpisania uznaje się, że Wnioskodawca zrezygnował z realizacji zadania.</w:t>
      </w:r>
    </w:p>
    <w:p w:rsidR="00DD0ADA" w:rsidRPr="000B6187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B6187">
        <w:rPr>
          <w:b/>
          <w:bCs/>
        </w:rPr>
        <w:t>§ 8 Kryteria wyboru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 w:rsidRPr="000B6187">
        <w:t>Decyzj</w:t>
      </w:r>
      <w:r>
        <w:t>ę o przyznaniu środków na ofertę złożoną w Trybie małych zleceń Prezydent Miasta Świdnicy podejmuje na podstawie: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60"/>
        <w:jc w:val="both"/>
      </w:pPr>
      <w:r>
        <w:t>1)Dostępności środków budżetu Miasta Świdnicy,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60"/>
        <w:jc w:val="both"/>
      </w:pPr>
      <w:r>
        <w:t>2)Zgodności oferty z priorytetami określonymi w programie współpracy Miasta Świdnicy z organizacjami pozarządowymi oraz podmiotami prowadzącymi działalność pożytku publicznego,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48"/>
        <w:jc w:val="both"/>
      </w:pPr>
      <w:r>
        <w:t>3)Wysokości środków finansowych wnioskowanych na realizację zadania, ich uzasadnienia, celowości, poziomu oczekiwanej efektywności w realizacji zadań publicznych,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48"/>
        <w:jc w:val="both"/>
      </w:pPr>
      <w:r>
        <w:t>4)Zaangażowania środków własnych wnioskodawcy lub środków pozyskanych z innych źródeł,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ind w:left="348"/>
        <w:jc w:val="both"/>
      </w:pPr>
      <w:r>
        <w:t>5)Możliwości realizacji zaplanowanego zadania z uwzględnieniem zasobów rzeczowych, kadrowych i doświadczenia Wnioskodawcy.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B6187">
        <w:rPr>
          <w:b/>
          <w:bCs/>
        </w:rPr>
        <w:t>§ 9 Wy</w:t>
      </w:r>
      <w:r>
        <w:rPr>
          <w:b/>
          <w:bCs/>
        </w:rPr>
        <w:t>łączenia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 w:rsidRPr="000B6187">
        <w:t>W Trybie ma</w:t>
      </w:r>
      <w:r>
        <w:t>łych zleceń nie mogą być finansowane następujące kategorie kosztów:</w:t>
      </w:r>
    </w:p>
    <w:p w:rsidR="00DD0ADA" w:rsidRPr="0065483D" w:rsidRDefault="00DD0ADA" w:rsidP="00DD0ADA">
      <w:pPr>
        <w:spacing w:line="360" w:lineRule="auto"/>
        <w:jc w:val="both"/>
      </w:pPr>
      <w:r w:rsidRPr="0065483D">
        <w:t xml:space="preserve">a) zadania i zakupy inwestycyjne, z wyłączeniem zakupów niezbędnych do poprawnej realizacji zadania publicznego z zachowaniem odpowiednich limitów, o których będzie mowa w ogłaszanych konkursach, </w:t>
      </w:r>
    </w:p>
    <w:p w:rsidR="00DD0ADA" w:rsidRPr="0065483D" w:rsidRDefault="00DD0ADA" w:rsidP="00DD0ADA">
      <w:pPr>
        <w:tabs>
          <w:tab w:val="left" w:pos="567"/>
        </w:tabs>
        <w:spacing w:line="360" w:lineRule="auto"/>
        <w:jc w:val="both"/>
      </w:pPr>
      <w:r w:rsidRPr="0065483D">
        <w:t>b) zakupy gruntów,</w:t>
      </w:r>
    </w:p>
    <w:p w:rsidR="00DD0ADA" w:rsidRPr="0065483D" w:rsidRDefault="00DD0ADA" w:rsidP="00DD0ADA">
      <w:pPr>
        <w:tabs>
          <w:tab w:val="left" w:pos="567"/>
        </w:tabs>
        <w:spacing w:line="360" w:lineRule="auto"/>
        <w:jc w:val="both"/>
      </w:pPr>
      <w:r w:rsidRPr="0065483D">
        <w:t>c) działalność gospodarczą,</w:t>
      </w:r>
    </w:p>
    <w:p w:rsidR="00DD0ADA" w:rsidRPr="0065483D" w:rsidRDefault="00DD0ADA" w:rsidP="00DD0ADA">
      <w:pPr>
        <w:tabs>
          <w:tab w:val="left" w:pos="567"/>
        </w:tabs>
        <w:spacing w:line="360" w:lineRule="auto"/>
        <w:jc w:val="both"/>
      </w:pPr>
      <w:r w:rsidRPr="0065483D">
        <w:t xml:space="preserve">d) pokrycie kosztów utrzymania biura podmiotów programu, z wyłączeniem kosztów niezbędnych do poprawnej realizacji zadania, </w:t>
      </w:r>
    </w:p>
    <w:p w:rsidR="00DD0ADA" w:rsidRPr="0065483D" w:rsidRDefault="00DD0ADA" w:rsidP="00DD0ADA">
      <w:pPr>
        <w:tabs>
          <w:tab w:val="left" w:pos="567"/>
        </w:tabs>
        <w:spacing w:line="360" w:lineRule="auto"/>
        <w:jc w:val="both"/>
      </w:pPr>
      <w:r w:rsidRPr="0065483D">
        <w:t>e) działalność partii politycznych,</w:t>
      </w:r>
    </w:p>
    <w:p w:rsidR="00DD0ADA" w:rsidRPr="0065483D" w:rsidRDefault="00DD0ADA" w:rsidP="00DD0ADA">
      <w:pPr>
        <w:tabs>
          <w:tab w:val="left" w:pos="567"/>
        </w:tabs>
        <w:spacing w:line="360" w:lineRule="auto"/>
        <w:jc w:val="both"/>
      </w:pPr>
      <w:r w:rsidRPr="0065483D">
        <w:t>f) działalność związków zawodowych, organizacji pracodawców i samorządów zawodowych,</w:t>
      </w:r>
    </w:p>
    <w:p w:rsidR="00DD0ADA" w:rsidRPr="0065483D" w:rsidRDefault="00DD0ADA" w:rsidP="00DD0ADA">
      <w:pPr>
        <w:spacing w:line="360" w:lineRule="auto"/>
        <w:jc w:val="both"/>
        <w:rPr>
          <w:b/>
          <w:bCs/>
        </w:rPr>
      </w:pPr>
      <w:r w:rsidRPr="0065483D">
        <w:t>g) działalności fundacji, których jedynym fundatorem jest Skarb Państwa, jednostka samorządu terytorialnego lub partia polityczna.</w:t>
      </w:r>
    </w:p>
    <w:p w:rsidR="00DD0ADA" w:rsidRPr="00CA7ECD" w:rsidRDefault="00DD0ADA" w:rsidP="00DD0ADA">
      <w:pPr>
        <w:autoSpaceDE w:val="0"/>
        <w:autoSpaceDN w:val="0"/>
        <w:adjustRightInd w:val="0"/>
        <w:spacing w:after="160" w:line="259" w:lineRule="atLeast"/>
        <w:ind w:left="348"/>
        <w:jc w:val="both"/>
      </w:pP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B6187">
        <w:rPr>
          <w:b/>
          <w:bCs/>
        </w:rPr>
        <w:t>§ 10 Obowi</w:t>
      </w:r>
      <w:r>
        <w:rPr>
          <w:b/>
          <w:bCs/>
        </w:rPr>
        <w:t>ązki Wnioskodawcy po podpisaniu umowy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 w:rsidRPr="000B6187">
        <w:t>Szczegó</w:t>
      </w:r>
      <w:r>
        <w:t>łowe obowiązki Wnioskodawcy dotyczące w szczególności sprawozdawczości oraz księgowości określone są w umowie, o której mowa w § 7 ust. 5 niniejszego regulaminu.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B6187">
        <w:rPr>
          <w:b/>
          <w:bCs/>
        </w:rPr>
        <w:t>§ 11 Postanowienia ko</w:t>
      </w:r>
      <w:r>
        <w:rPr>
          <w:b/>
          <w:bCs/>
        </w:rPr>
        <w:t>ńcowe</w:t>
      </w:r>
    </w:p>
    <w:p w:rsidR="00DD0ADA" w:rsidRDefault="00DD0ADA" w:rsidP="00DD0ADA">
      <w:pPr>
        <w:autoSpaceDE w:val="0"/>
        <w:autoSpaceDN w:val="0"/>
        <w:adjustRightInd w:val="0"/>
        <w:spacing w:after="160" w:line="259" w:lineRule="atLeast"/>
        <w:jc w:val="both"/>
      </w:pPr>
      <w:r w:rsidRPr="000B6187">
        <w:lastRenderedPageBreak/>
        <w:t>W sprawach nieuregulowanych w niniejszym regulaminie stosuje si</w:t>
      </w:r>
      <w:r>
        <w:t xml:space="preserve">ę przepisy powszechnie obowiązujące, w szczególności przepisy Ustawy. </w:t>
      </w:r>
    </w:p>
    <w:p w:rsidR="00777DDF" w:rsidRDefault="00DD0ADA" w:rsidP="00DD0ADA">
      <w:r w:rsidRPr="000B6187">
        <w:br w:type="page"/>
      </w:r>
      <w:bookmarkStart w:id="0" w:name="_GoBack"/>
      <w:bookmarkEnd w:id="0"/>
    </w:p>
    <w:sectPr w:rsidR="00777DDF" w:rsidSect="00290C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6AE0"/>
    <w:multiLevelType w:val="hybridMultilevel"/>
    <w:tmpl w:val="059476BA"/>
    <w:lvl w:ilvl="0" w:tplc="198EDAF8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DD0ADA"/>
    <w:rsid w:val="00290CEA"/>
    <w:rsid w:val="00777DDF"/>
    <w:rsid w:val="007B6013"/>
    <w:rsid w:val="00D32618"/>
    <w:rsid w:val="00DD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DA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DA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centrum</cp:lastModifiedBy>
  <cp:revision>2</cp:revision>
  <dcterms:created xsi:type="dcterms:W3CDTF">2017-01-20T09:28:00Z</dcterms:created>
  <dcterms:modified xsi:type="dcterms:W3CDTF">2017-01-20T09:28:00Z</dcterms:modified>
</cp:coreProperties>
</file>