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5" w:rsidRPr="001E6385" w:rsidRDefault="001E6385" w:rsidP="001E6385">
      <w:pPr>
        <w:keepNext/>
        <w:keepLines/>
        <w:spacing w:before="200" w:after="0" w:line="276" w:lineRule="auto"/>
        <w:outlineLvl w:val="2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eastAsia="pl-PL"/>
        </w:rPr>
      </w:pPr>
    </w:p>
    <w:p w:rsidR="001E6385" w:rsidRPr="001E6385" w:rsidRDefault="001E6385" w:rsidP="001E6385">
      <w:pPr>
        <w:keepNext/>
        <w:keepLines/>
        <w:spacing w:before="200" w:after="0" w:line="276" w:lineRule="auto"/>
        <w:jc w:val="both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</w:pPr>
      <w:r w:rsidRPr="001E6385"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 xml:space="preserve">Regulamin zlecania realizacji zadań publicznych w trybie pozakonkursowym (art. 19 a) </w:t>
      </w:r>
    </w:p>
    <w:p w:rsidR="001E6385" w:rsidRPr="001E6385" w:rsidRDefault="001E6385" w:rsidP="001E6385">
      <w:pPr>
        <w:keepNext/>
        <w:keepLines/>
        <w:spacing w:before="200" w:after="0" w:line="276" w:lineRule="auto"/>
        <w:jc w:val="both"/>
        <w:outlineLvl w:val="2"/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</w:pPr>
      <w:r w:rsidRPr="001E6385"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 xml:space="preserve">§ 1 Podmioty uprawnione </w:t>
      </w:r>
    </w:p>
    <w:p w:rsidR="001E6385" w:rsidRPr="001E6385" w:rsidRDefault="001E6385" w:rsidP="001E6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Podmiotami mogącymi ubiegać się o dotacje w trybie pozakonkursowym </w:t>
      </w:r>
      <w:proofErr w:type="spellStart"/>
      <w:r w:rsidRPr="001E6385">
        <w:rPr>
          <w:rFonts w:ascii="Times New Roman" w:eastAsia="Calibri" w:hAnsi="Times New Roman" w:cs="Times New Roman"/>
          <w:sz w:val="24"/>
          <w:szCs w:val="24"/>
          <w:lang w:eastAsia="pl-PL"/>
        </w:rPr>
        <w:t>są</w:t>
      </w:r>
      <w:proofErr w:type="spellEnd"/>
      <w:r w:rsidRPr="001E6385">
        <w:rPr>
          <w:rFonts w:ascii="Times New Roman" w:eastAsia="Times New Roman" w:hAnsi="Times New Roman" w:cs="Calibri"/>
          <w:lang w:eastAsia="pl-PL"/>
        </w:rPr>
        <w:t>:</w:t>
      </w:r>
    </w:p>
    <w:p w:rsidR="001E6385" w:rsidRPr="001E6385" w:rsidRDefault="001E6385" w:rsidP="001E6385">
      <w:pPr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organizacje pozarządowe, </w:t>
      </w:r>
    </w:p>
    <w:p w:rsidR="001E6385" w:rsidRPr="001E6385" w:rsidRDefault="001E6385" w:rsidP="001E6385">
      <w:pPr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osoby prawne i jednostki organizacyjne działające na podstawie przepisów o stosunku Państwa do Kościoła Katolickiego w Rzeczypospolitej Polskiej, o stosunku Państwa do innych kościołów i związków wyznaniowych oraz o gwarancjach wolności sumienia i wyznania, jeżeli ich cele statutowe obejmują prowadzenie działalności pożytku publicznego,</w:t>
      </w:r>
    </w:p>
    <w:p w:rsidR="001E6385" w:rsidRPr="001E6385" w:rsidRDefault="001E6385" w:rsidP="001E6385">
      <w:pPr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stowarzyszenia jednostek samorządu terytorialnego,</w:t>
      </w:r>
    </w:p>
    <w:p w:rsidR="001E6385" w:rsidRPr="001E6385" w:rsidRDefault="001E6385" w:rsidP="001E6385">
      <w:pPr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spółdzielnie socjalne, </w:t>
      </w:r>
    </w:p>
    <w:p w:rsidR="001E6385" w:rsidRPr="001E6385" w:rsidRDefault="001E6385" w:rsidP="001E6385">
      <w:pPr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spółki akcyjne i spółki z ograniczoną odpowiedzialnością oraz kluby sportowe będące spółkami działającymi na podstawie przepisów </w:t>
      </w:r>
      <w:hyperlink r:id="rId5" w:anchor="hiperlinkText.rpc?hiperlink=type=tresc:nro=Powszechny.616694&amp;full=1" w:history="1">
        <w:r w:rsidRPr="001E6385">
          <w:rPr>
            <w:rFonts w:ascii="Times New Roman" w:eastAsia="MS Gothic" w:hAnsi="Times New Roman" w:cs="Times New Roman"/>
            <w:sz w:val="24"/>
            <w:szCs w:val="24"/>
            <w:u w:val="single"/>
            <w:lang w:eastAsia="ar-SA"/>
          </w:rPr>
          <w:t>ustawy</w:t>
        </w:r>
      </w:hyperlink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25 czerwca 2010 r. o sporcie (Dz. U. z 2018 r., poz. 1263 z </w:t>
      </w:r>
      <w:proofErr w:type="spellStart"/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 ), które nie działają w celu osiągnięcia zysku oraz przeznaczają całość dochodu na realizację celów statutowych oraz nie przeznaczają zysku do podziału między swoich udziałowców, akcjonariuszy i pracowników, </w:t>
      </w:r>
    </w:p>
    <w:p w:rsidR="001E6385" w:rsidRPr="001E6385" w:rsidRDefault="001E6385" w:rsidP="001E638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O dotacje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mogą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ubiegać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się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wskazani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wyżej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oferenci pod warunkiem,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że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ich cele statutowe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są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zgodne z </w:t>
      </w:r>
      <w:proofErr w:type="spellStart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dziedziną</w:t>
      </w:r>
      <w:proofErr w:type="spellEnd"/>
      <w:r w:rsidRPr="001E638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z jakiej realizowane jest zadanie. 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Wymagania dotyczące zadania publicznego</w:t>
      </w:r>
    </w:p>
    <w:p w:rsidR="001E6385" w:rsidRPr="001E6385" w:rsidRDefault="001E6385" w:rsidP="001E6385">
      <w:pPr>
        <w:spacing w:after="0" w:line="276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Realizacja zadania publicznego w trybie pozakonkursowym zgodnie z ustawą musi spełniać łącznie następujące warunki:</w:t>
      </w:r>
    </w:p>
    <w:p w:rsidR="001E6385" w:rsidRPr="001E6385" w:rsidRDefault="001E6385" w:rsidP="001E638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8" w:hanging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lub finansowania zadania publicznego nie przekracza kwoty 10.000 zł;</w:t>
      </w:r>
    </w:p>
    <w:p w:rsidR="001E6385" w:rsidRPr="001E6385" w:rsidRDefault="001E6385" w:rsidP="001E6385">
      <w:pPr>
        <w:numPr>
          <w:ilvl w:val="0"/>
          <w:numId w:val="4"/>
        </w:numPr>
        <w:spacing w:after="0" w:line="276" w:lineRule="auto"/>
        <w:ind w:hanging="38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publicznego nie może być dłuższy niż 90 dni;</w:t>
      </w:r>
    </w:p>
    <w:p w:rsidR="001E6385" w:rsidRPr="001E6385" w:rsidRDefault="001E6385" w:rsidP="001E6385">
      <w:pPr>
        <w:numPr>
          <w:ilvl w:val="0"/>
          <w:numId w:val="4"/>
        </w:numPr>
        <w:spacing w:after="0" w:line="276" w:lineRule="auto"/>
        <w:ind w:hanging="3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realizowane w trybie małych zleceń musi mieścić się w sferze zadań publicznych określonych </w:t>
      </w:r>
      <w:r w:rsidRPr="001E6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 4 ustawy z dnia 24 kwietnia 2003 r. o działalności pożytku publicznego i o wolontariacie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Limity kwotowe</w:t>
      </w: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1.Łączna kwota środków finansowych przekazanych przez Prezydenta Miasta Świdnicy temu samemu wnioskodawcy w trybie małych zleceń w danym roku kalendarzowym nie może przekroczyć kwoty 20 000 zł.</w:t>
      </w: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2.Wysokość środków finansowych przyznawanych przez Prezydenta Miasta Świdnicy w trybie małych zleceń nie może przekroczyć 20% kwoty dotacji planowanych w roku budżetowym na realizację zadań publicznych przez organizacje pozarządowe oraz podmioty wymienione w art. 3 ust. 3 ustawy określonej uchwałą Rady Miejskiej w Świdnicy w sprawie uchwalenia rocznego planu współpracy z organizacjami pozarządowymi.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Wzór oferty</w:t>
      </w: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małych zleceń rozpatrywane będą oferty realizacji zadania publicznego złożone przez Wnioskodawcę na aktualnym druku, którego treść określa Rozporządzenie Ministra 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Rodziny, Pracy i Polityki Społecznej w sprawie wzoru ofert i ramowych wzorów umów dotyczących realizacji zadań publicznych oraz wzorów sprawozdań z wykonywania tych zadań. 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Złożenie oferty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pozakonkursowym na realizację zadań publicznych należy wypełnić ofertę 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elektronicznej za pomocą generatora ofert e-NGO, zamieszczonego na stronie internetowej </w:t>
      </w:r>
      <w:hyperlink r:id="rId6" w:history="1">
        <w:r w:rsidRPr="001E63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https://swidnica.engo.org.pl</w:t>
        </w:r>
      </w:hyperlink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oferty przez generator jest podzielone na kilka etapów. Przejście do kolejnego etapu jest uwarunkowane prawidłowym wypełnieniem etapu poprzedzającego. Aby zapobiec utracie danych, informacje wprowadzone na danym etapie są zapisywane w momencie przejścia do kolejnego etapu wypełniania oferty.Oferent ma możliwość zapisania wprowadzonych danych w dowolnym momencie, przerwania edycji i powrotu do niej w innym czasie. 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możliwość tymczasowego wydruku oferty już zapisanej. 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całej oferty, jej weryfikacji oraz wysłaniu przez Oferenta (za pomocą przycisku ZŁÓŻ OFERTĘ), system zapisuje ofertę w bazie danych, a użytkownik otrzymuje możliwość jej wydrukowania. 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Wysłaną ofertę należy wydrukować 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opieczętować i podpisać przez uprawnionych przedstawicieli oferenta.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 i papierowa złożonej oferty powinny być tożsame (obie posiadają ten sam numer kontrolny nadany ofercie przez generator).</w:t>
      </w:r>
    </w:p>
    <w:p w:rsidR="001E6385" w:rsidRPr="001E6385" w:rsidRDefault="001E6385" w:rsidP="001E6385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Calibri"/>
          <w:b/>
          <w:lang w:eastAsia="pl-PL"/>
        </w:rPr>
      </w:pPr>
      <w:r w:rsidRPr="001E6385">
        <w:rPr>
          <w:rFonts w:ascii="Times New Roman" w:eastAsia="Times New Roman" w:hAnsi="Times New Roman" w:cs="Calibri"/>
          <w:sz w:val="24"/>
          <w:szCs w:val="24"/>
          <w:lang w:eastAsia="pl-PL"/>
        </w:rPr>
        <w:t>Wydrukowaną z Generatora e-NGO i podpisaną ofertę w wersji papierowej należy złożyć   w 1 egzemplarzu w kopercie z pieczątką oferenta i dopiskiem: „Referat Organizacji Pozarządowych tryb pozakon</w:t>
      </w:r>
      <w:r w:rsidR="00A61C95">
        <w:rPr>
          <w:rFonts w:ascii="Times New Roman" w:eastAsia="Times New Roman" w:hAnsi="Times New Roman" w:cs="Calibri"/>
          <w:sz w:val="24"/>
          <w:szCs w:val="24"/>
          <w:lang w:eastAsia="pl-PL"/>
        </w:rPr>
        <w:t>kursowy – art. 19 a” w Wydziale Administracyjno- Gospodarczym (</w:t>
      </w:r>
      <w:r w:rsidRPr="001E6385">
        <w:rPr>
          <w:rFonts w:ascii="Times New Roman" w:eastAsia="Times New Roman" w:hAnsi="Times New Roman" w:cs="Calibri"/>
          <w:sz w:val="24"/>
          <w:szCs w:val="24"/>
          <w:lang w:eastAsia="pl-PL"/>
        </w:rPr>
        <w:t>Obsługa Interesantów - pokój nr 1a Urzędu Miejskiego w Świdnicy, ul. Armii Krajowej 49</w:t>
      </w:r>
      <w:r w:rsidR="00A61C95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  <w:r w:rsidRPr="001E638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przesłać na adres: Urząd Miejski w Świdnicy, Referat Organizacji Pozarządowych, ul. Armii Krajowej 49, 58-100 Świdnica. 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Wybór oferty</w:t>
      </w:r>
    </w:p>
    <w:p w:rsidR="001E6385" w:rsidRPr="001E6385" w:rsidRDefault="001E6385" w:rsidP="001E6385">
      <w:pPr>
        <w:numPr>
          <w:ilvl w:val="3"/>
          <w:numId w:val="6"/>
        </w:num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formalnej oferty realizacji zadania publicznego dokonuje niezwłocznie Referat Organizacji Pozarządowych i sprawdza spełnienie warunków określonych w art. 19 a ww. Ustawy, wg karty oceny formalnej i merytorycznej stanowiącej załącznik nr 2 do niniejszego regulaminu.  </w:t>
      </w:r>
    </w:p>
    <w:p w:rsidR="001E6385" w:rsidRPr="001E6385" w:rsidRDefault="001E6385" w:rsidP="001E6385">
      <w:pPr>
        <w:numPr>
          <w:ilvl w:val="3"/>
          <w:numId w:val="6"/>
        </w:numPr>
        <w:tabs>
          <w:tab w:val="num" w:pos="6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merytorycznej oferty dokonuje Referat Organizacji Pozarządowymi, we współpracy z właściwą komórką organizacyjną/Miejskim Ośrodkiem Pomocy Społecznej, wg karty oceny formalnej i merytorycznej stanowiącej załącznik nr 2 do niniejszego regulaminu.  </w:t>
      </w:r>
    </w:p>
    <w:p w:rsidR="001E6385" w:rsidRPr="001E6385" w:rsidRDefault="001E6385" w:rsidP="001E6385">
      <w:pPr>
        <w:numPr>
          <w:ilvl w:val="3"/>
          <w:numId w:val="6"/>
        </w:numPr>
        <w:tabs>
          <w:tab w:val="left" w:pos="284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Prezydent Miasta Świdnicy uznaje lub nie, celowość realizacji zadania publicznego.</w:t>
      </w:r>
    </w:p>
    <w:p w:rsidR="001E6385" w:rsidRPr="001E6385" w:rsidRDefault="001E6385" w:rsidP="001E6385">
      <w:pPr>
        <w:tabs>
          <w:tab w:val="left" w:pos="567"/>
        </w:tabs>
        <w:suppressAutoHyphens/>
        <w:spacing w:after="0" w:line="276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 Kryteria wyboru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środków na ofertę złożoną w trybie małych zleceń Prezydent Miasta Świdnicy podejmuje na podstawie:</w:t>
      </w:r>
    </w:p>
    <w:p w:rsidR="001E6385" w:rsidRPr="001E6385" w:rsidRDefault="001E6385" w:rsidP="001E63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środków budżetu Miasta Świdnicy;</w:t>
      </w:r>
    </w:p>
    <w:p w:rsidR="001E6385" w:rsidRPr="001E6385" w:rsidRDefault="001E6385" w:rsidP="001E63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oferty </w:t>
      </w:r>
      <w:r w:rsidRPr="001E6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zadaniami publicznymi wymienionymi w art. 4 z dnia 24 kwietnia 2003 r. o działalności pożytku publicznego i o wolontariacie;</w:t>
      </w:r>
    </w:p>
    <w:p w:rsidR="001E6385" w:rsidRPr="001E6385" w:rsidRDefault="001E6385" w:rsidP="001E63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Wysokości środków finansowych wnioskowanych na realizację zadania, ich uzasadnienia, celowości, poziomu oczekiwanej efektywności w realizacji zadań publicznych;</w:t>
      </w:r>
    </w:p>
    <w:p w:rsidR="001E6385" w:rsidRPr="001E6385" w:rsidRDefault="001E6385" w:rsidP="001E63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środków własnych wnioskodawcy lub środków pozyskanych z innych źródeł;</w:t>
      </w:r>
    </w:p>
    <w:p w:rsidR="001E6385" w:rsidRPr="001E6385" w:rsidRDefault="001E6385" w:rsidP="001E638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realizacji zaplanowanego zadania z uwzględnieniem zasobów rzeczowych, kadrowych i doświadczenia Wnioskodawcy.</w:t>
      </w:r>
    </w:p>
    <w:p w:rsidR="001E6385" w:rsidRPr="001E6385" w:rsidRDefault="001E6385" w:rsidP="001E6385">
      <w:pPr>
        <w:autoSpaceDE w:val="0"/>
        <w:autoSpaceDN w:val="0"/>
        <w:adjustRightInd w:val="0"/>
        <w:spacing w:line="276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Procedura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terminie nie dłuższym niż 7 dni roboczych od dnia wpłynięcia oferty, Prezydent Miasta Świdnicy uznając ofertę za celową zamieszcza ją na okres 7 dni:</w:t>
      </w:r>
    </w:p>
    <w:p w:rsidR="001E6385" w:rsidRPr="001E6385" w:rsidRDefault="001E6385" w:rsidP="001E6385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w aplikacji internetowej Generator e-NGO,</w:t>
      </w:r>
    </w:p>
    <w:p w:rsidR="001E6385" w:rsidRPr="001E6385" w:rsidRDefault="001E6385" w:rsidP="001E6385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Biuletynie Informacji Publicznej Miasta, </w:t>
      </w:r>
    </w:p>
    <w:p w:rsidR="001E6385" w:rsidRPr="001E6385" w:rsidRDefault="001E6385" w:rsidP="001E6385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Miasta,</w:t>
      </w:r>
    </w:p>
    <w:p w:rsidR="001E6385" w:rsidRPr="001E6385" w:rsidRDefault="001E6385" w:rsidP="001E6385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w Urzędzie Miejskim</w:t>
      </w:r>
    </w:p>
    <w:p w:rsidR="001E6385" w:rsidRPr="001E6385" w:rsidRDefault="001E6385" w:rsidP="001E6385">
      <w:pPr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Każdy, w terminie 7 dni od dnia zamieszczenia oferty może zgłosić uwagi dotyczące oferty na wskazany adres e-mail na formularzu zgłoszenia uwag stanowiącym załącznik nr 1 do niniejszego regulaminu. </w:t>
      </w:r>
    </w:p>
    <w:p w:rsidR="001E6385" w:rsidRPr="001E6385" w:rsidRDefault="001E6385" w:rsidP="001E6385">
      <w:pPr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Rozpatrywaniem ewentualnych uwag do oferty zajmuje się Referat Organizacji Pozarządowych przy współpracy Oferentem.</w:t>
      </w:r>
    </w:p>
    <w:p w:rsidR="001E6385" w:rsidRPr="001E6385" w:rsidRDefault="001E6385" w:rsidP="001E6385">
      <w:pPr>
        <w:numPr>
          <w:ilvl w:val="0"/>
          <w:numId w:val="9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 o wpłynięciu uwag i ich rozpatrzeniu zamieszcza się:</w:t>
      </w:r>
    </w:p>
    <w:p w:rsidR="001E6385" w:rsidRPr="001E6385" w:rsidRDefault="001E6385" w:rsidP="001E6385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w aplikacji internetowej Generator e-NGO,</w:t>
      </w:r>
    </w:p>
    <w:p w:rsidR="001E6385" w:rsidRPr="001E6385" w:rsidRDefault="001E6385" w:rsidP="001E6385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Biuletynie Informacji Publicznej Miasta, </w:t>
      </w:r>
    </w:p>
    <w:p w:rsidR="001E6385" w:rsidRPr="001E6385" w:rsidRDefault="001E6385" w:rsidP="001E6385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Miasta,</w:t>
      </w:r>
    </w:p>
    <w:p w:rsidR="001E6385" w:rsidRPr="001E6385" w:rsidRDefault="001E6385" w:rsidP="001E6385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w Urzędzie Miejskim.</w:t>
      </w:r>
    </w:p>
    <w:p w:rsidR="001E6385" w:rsidRPr="001E6385" w:rsidRDefault="001E6385" w:rsidP="001E6385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9 Zawarcie umowy </w:t>
      </w:r>
    </w:p>
    <w:p w:rsidR="001E6385" w:rsidRPr="001E6385" w:rsidRDefault="001E6385" w:rsidP="001E6385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dotacji niezwłocznie zawiera się umowę o wsparcie lub o powierzenie realizacji zadania publicznego.</w:t>
      </w:r>
    </w:p>
    <w:p w:rsidR="001E6385" w:rsidRPr="001E6385" w:rsidRDefault="001E6385" w:rsidP="001E6385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informuje się Wnioskodawcę o braku celowości realizacji zadania. Od tego rozstrzygnięcia nie przysługuje Wnioskodawcy środek odwoławczy.</w:t>
      </w:r>
    </w:p>
    <w:p w:rsidR="001E6385" w:rsidRPr="001E6385" w:rsidRDefault="001E6385" w:rsidP="001E6385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sporządzana jest wg aktualnego wzoru zawartego w Rozporządzeniu Ministra Pracy i Polityki Społecznej sprawie wzoru oferty i ramowego wzoru umowy dotyczących realizacji zadania publicznego oraz wzoru sprawozdania z wykonania tego zadania </w:t>
      </w:r>
    </w:p>
    <w:p w:rsidR="001E6385" w:rsidRPr="001E6385" w:rsidRDefault="001E6385" w:rsidP="001E6385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niepodpisania przez Wnioskodawcę umowy w terminie 30 dni od dnia wezwania do jej podpisania uznaje się, że Wnioskodawca zrezygnował z realizacji zadania.</w:t>
      </w:r>
    </w:p>
    <w:p w:rsidR="001E6385" w:rsidRPr="001E6385" w:rsidRDefault="001E6385" w:rsidP="001E638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 Wyłączenia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małych zleceń nie mogą być finansowane następujące kategorie kosztów: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zadania i zakupy inwestycyjne, z wyłączeniem zakupów niezbędnych do poprawnej realizacji zadania publicznego,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t>zakupy gruntów,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t>działalność gospodarczą,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 xml:space="preserve">pokrycie kosztów utrzymania biura podmiotów programu, z wyłączeniem kosztów niezbędnych do poprawnej realizacji zadania, 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t>działalność partii politycznych,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t>działalność związków zawodowych, organizacji pracodawców i samorządów zawodowych,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pl-PL"/>
        </w:rPr>
        <w:t>działalność fundacji, których jedynym fundatorem jest Skarb Państwa, jednostka samorządu terytorialnego lub partia polityczna,</w:t>
      </w:r>
    </w:p>
    <w:p w:rsidR="001E6385" w:rsidRPr="001E6385" w:rsidRDefault="001E6385" w:rsidP="001E638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1E638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zadania finansowane z budżetu Miasta z innego tytułu.</w:t>
      </w: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Obowiązki Wnioskodawcy po podpisaniu umowy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Wnioskodawcy dotyczące w szczególności sprawozdawczości oraz księgowości określone są w umowie.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 Postanowienia końcowe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niniejszym regulaminie stosuje się przepisy powszechnie obowiązujące, w szczególności przepisy Ustawy. </w:t>
      </w:r>
    </w:p>
    <w:p w:rsidR="001E6385" w:rsidRPr="001E6385" w:rsidRDefault="001E6385" w:rsidP="001E6385">
      <w:pPr>
        <w:keepNext/>
        <w:keepLines/>
        <w:spacing w:before="200" w:after="0" w:line="276" w:lineRule="auto"/>
        <w:ind w:left="6237"/>
        <w:outlineLvl w:val="3"/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</w:pPr>
      <w:r w:rsidRPr="001E6385">
        <w:rPr>
          <w:rFonts w:ascii="Times New Roman" w:eastAsia="MS Gothic" w:hAnsi="Times New Roman" w:cs="Times New Roman"/>
          <w:b/>
          <w:bCs/>
          <w:i/>
          <w:iCs/>
          <w:color w:val="4F81BD"/>
          <w:sz w:val="24"/>
          <w:szCs w:val="24"/>
          <w:lang w:eastAsia="pl-PL"/>
        </w:rPr>
        <w:br w:type="page"/>
      </w:r>
      <w:r w:rsidRPr="001E6385"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  <w:lastRenderedPageBreak/>
        <w:t xml:space="preserve">Załącznik Nr 1 </w:t>
      </w:r>
      <w:r w:rsidRPr="001E6385"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  <w:br/>
        <w:t>do Regulaminu</w:t>
      </w:r>
    </w:p>
    <w:p w:rsidR="001E6385" w:rsidRPr="001E6385" w:rsidRDefault="001E6385" w:rsidP="001E63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Formularz zgłoszenia uwag do oferty złożonej w trybie pozakonkursowym (art.19 a)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</w:t>
      </w: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E63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 / nazwa podmiotu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</w:t>
      </w: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E63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adres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E63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kontakt (telefon, e-mail)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19a ust 4 Ustawy z dnia 24 kwietnia 2003 r. o działalności pożytku publicznego  i o wolontariacie zgłaszam do oferty złożonej przez:</w:t>
      </w:r>
    </w:p>
    <w:p w:rsidR="001E6385" w:rsidRPr="001E6385" w:rsidRDefault="001E6385" w:rsidP="001E63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1E63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nazwa wnioskodawcy, do oferty którego zgłaszane są uwagi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1E6385"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>nazwa zadania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uwagi: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lang w:eastAsia="pl-PL"/>
        </w:rPr>
      </w:pPr>
      <w:r w:rsidRPr="001E6385">
        <w:rPr>
          <w:rFonts w:ascii="Times New Roman" w:eastAsia="Times New Roman" w:hAnsi="Times New Roman" w:cs="Times New Roman"/>
          <w:lang w:eastAsia="pl-PL"/>
        </w:rPr>
        <w:br/>
        <w:t>……………………………………                                                              ……………………………</w:t>
      </w:r>
    </w:p>
    <w:p w:rsidR="001E6385" w:rsidRPr="001E6385" w:rsidRDefault="001E6385" w:rsidP="001E6385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podpis</w:t>
      </w: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E6385" w:rsidRPr="001E6385" w:rsidRDefault="001E6385" w:rsidP="001E6385">
      <w:pPr>
        <w:keepNext/>
        <w:keepLines/>
        <w:spacing w:before="120" w:after="0" w:line="240" w:lineRule="auto"/>
        <w:ind w:left="5103"/>
        <w:outlineLvl w:val="3"/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</w:pPr>
      <w:r w:rsidRPr="001E6385"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  <w:lastRenderedPageBreak/>
        <w:t xml:space="preserve">Załącznik Nr 2 </w:t>
      </w:r>
    </w:p>
    <w:p w:rsidR="001E6385" w:rsidRPr="001E6385" w:rsidRDefault="001E6385" w:rsidP="001E6385">
      <w:pPr>
        <w:keepNext/>
        <w:keepLines/>
        <w:spacing w:before="120" w:after="0" w:line="240" w:lineRule="auto"/>
        <w:outlineLvl w:val="3"/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</w:pPr>
      <w:r w:rsidRPr="001E6385">
        <w:rPr>
          <w:rFonts w:ascii="Times New Roman" w:eastAsia="MS Gothic" w:hAnsi="Times New Roman" w:cs="Times New Roman"/>
          <w:b/>
          <w:bCs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do Regulaminu</w:t>
      </w:r>
    </w:p>
    <w:p w:rsidR="001E6385" w:rsidRPr="001E6385" w:rsidRDefault="001E6385" w:rsidP="001E63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KARTA OCENY FORMALNEJ I MERYTORYCZNEJ OFERTY</w:t>
      </w:r>
    </w:p>
    <w:tbl>
      <w:tblPr>
        <w:tblW w:w="0" w:type="auto"/>
        <w:tblInd w:w="108" w:type="dxa"/>
        <w:shd w:val="clear" w:color="auto" w:fill="D9D9D9"/>
        <w:tblLayout w:type="fixed"/>
        <w:tblLook w:val="0000"/>
      </w:tblPr>
      <w:tblGrid>
        <w:gridCol w:w="2972"/>
        <w:gridCol w:w="6330"/>
      </w:tblGrid>
      <w:tr w:rsidR="001E6385" w:rsidRPr="001E6385" w:rsidTr="00C55088">
        <w:trPr>
          <w:trHeight w:val="1"/>
        </w:trPr>
        <w:tc>
          <w:tcPr>
            <w:tcW w:w="9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Dane </w:t>
            </w:r>
            <w:proofErr w:type="spellStart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rejestracyjneoferty</w:t>
            </w:r>
            <w:proofErr w:type="spellEnd"/>
          </w:p>
        </w:tc>
      </w:tr>
      <w:tr w:rsidR="001E6385" w:rsidRPr="001E6385" w:rsidTr="00C55088">
        <w:trPr>
          <w:trHeight w:val="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NazwaWnioskodawcy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(-</w:t>
            </w:r>
            <w:proofErr w:type="spellStart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ów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)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Nazwazadaniapublicznego</w:t>
            </w:r>
            <w:proofErr w:type="spellEnd"/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Data z</w:t>
            </w: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łożenia oferty</w:t>
            </w:r>
          </w:p>
        </w:tc>
        <w:tc>
          <w:tcPr>
            <w:tcW w:w="6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1E6385" w:rsidRPr="001E6385" w:rsidRDefault="001E6385" w:rsidP="001E63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pl-PL"/>
        </w:rPr>
      </w:pPr>
      <w:r w:rsidRPr="001E63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pl-PL"/>
        </w:rPr>
        <w:t>OCENA FORMALNA</w:t>
      </w:r>
    </w:p>
    <w:tbl>
      <w:tblPr>
        <w:tblW w:w="9332" w:type="dxa"/>
        <w:tblInd w:w="108" w:type="dxa"/>
        <w:tblLayout w:type="fixed"/>
        <w:tblLook w:val="0000"/>
      </w:tblPr>
      <w:tblGrid>
        <w:gridCol w:w="7290"/>
        <w:gridCol w:w="2042"/>
      </w:tblGrid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Prawidłowość oferty pod względem formalnym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TAK/NIE/NIE DOTYCZY </w:t>
            </w: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realizacji zadania nie przekracza 90 dni.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Wnioskowana kwota dotacji nie przekracza wysokości 10 000,00 zł.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złożona jest przez uprawniony podmiot.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podpisana jest przez osoby uprawnione do składania oświadczeń woli w imieniu oferenta (zgodnie z aktualnym odpisem z Krajowego Rejestru Sądowego, innego rejestru lub ewidencji).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została złożona na obowiązującym wzorze, wraz z aktualnym odpisem z Krajowego Rejestru Sądowego (w przypadku gdy oferent nie jest zarejestrowany w KRS – potwierdzona za zgodność z oryginałem kopia aktualnego wyciągu z innego rejestru lub ewidencji).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Oferta wpisuje się w zadanie publiczne wymienione w art. 4 z dnia  24 kwietnia 2003 r. o działalności pożytku publicznego i o wolontariacie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jest prawidłowo i kompletnie wypełniona.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przypadku składania oferty wspólnej każdy z oferentów w formularzu ofertowym uzupełnił swoje dane a także załączona została umowa partnerska do realizacji tego zadania publicznego.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oferty dołączono pełnomocnictwa lub upoważnienia Zarządu Głównego do składania oświadczeń woli w jego imieniu, wydane dla osób go reprezentujących z oddziałów terenowych nieposiadających osobowości.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Oferent otrzymał w bieżącym roku dotację w trybie art. 19 a ze środków budżetu Miasta Świdnicy w wysokości mniejszej niż 20 000 złotych licząc wraz z aktualnym wnioskiem.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 realizowane jest na rzecz mieszkańców Gminy Miasta Świdnica.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Jeśli oferta nie spełnia kryteriów formalnych nie uznaje się celowości realizacji zadania publicznego. </w:t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92"/>
        <w:gridCol w:w="4692"/>
      </w:tblGrid>
      <w:tr w:rsidR="001E6385" w:rsidRPr="001E6385" w:rsidTr="00C55088">
        <w:trPr>
          <w:trHeight w:val="1"/>
        </w:trPr>
        <w:tc>
          <w:tcPr>
            <w:tcW w:w="9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Uwagidotycz</w:t>
            </w: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ące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oceny formalnej</w:t>
            </w:r>
          </w:p>
        </w:tc>
      </w:tr>
      <w:tr w:rsidR="001E6385" w:rsidRPr="001E6385" w:rsidTr="00C55088">
        <w:trPr>
          <w:trHeight w:val="1"/>
        </w:trPr>
        <w:tc>
          <w:tcPr>
            <w:tcW w:w="9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E6385" w:rsidRPr="001E6385" w:rsidTr="00C55088">
        <w:trPr>
          <w:trHeight w:val="1"/>
        </w:trPr>
        <w:tc>
          <w:tcPr>
            <w:tcW w:w="4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spełnia wymogi formalne/</w:t>
            </w: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 nie spełnia wymogów formalnych</w:t>
            </w: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lang w:val="en-US" w:eastAsia="pl-PL"/>
              </w:rPr>
              <w:t>(</w:t>
            </w:r>
            <w:proofErr w:type="spellStart"/>
            <w:r w:rsidRPr="001E6385">
              <w:rPr>
                <w:rFonts w:ascii="Times New Roman" w:eastAsia="Times New Roman" w:hAnsi="Times New Roman" w:cs="Times New Roman"/>
                <w:lang w:val="en-US" w:eastAsia="pl-PL"/>
              </w:rPr>
              <w:t>niepotrzebneskre</w:t>
            </w:r>
            <w:r w:rsidRPr="001E6385">
              <w:rPr>
                <w:rFonts w:ascii="Times New Roman" w:eastAsia="Times New Roman" w:hAnsi="Times New Roman" w:cs="Times New Roman"/>
                <w:lang w:eastAsia="pl-PL"/>
              </w:rPr>
              <w:t>ślić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4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</w:t>
            </w: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lang w:eastAsia="pl-PL"/>
              </w:rPr>
              <w:t>(data i  podpis  pracownika Referatu Organizacji Pozarządowych)</w:t>
            </w:r>
          </w:p>
        </w:tc>
      </w:tr>
    </w:tbl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2"/>
      </w:tblGrid>
      <w:tr w:rsidR="001E6385" w:rsidRPr="001E6385" w:rsidTr="00C55088">
        <w:trPr>
          <w:trHeight w:val="1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MERYTORYCZNA</w:t>
            </w:r>
          </w:p>
        </w:tc>
      </w:tr>
      <w:tr w:rsidR="001E6385" w:rsidRPr="001E6385" w:rsidTr="00C55088">
        <w:trPr>
          <w:trHeight w:val="1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lang w:eastAsia="pl-PL"/>
              </w:rPr>
              <w:t>Referat Organizacji Pozarządowych proponuje:</w:t>
            </w: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385">
              <w:rPr>
                <w:rFonts w:ascii="Times New Roman" w:eastAsia="Times New Roman" w:hAnsi="Times New Roman" w:cs="Times New Roman"/>
                <w:lang w:eastAsia="pl-PL"/>
              </w:rPr>
              <w:t>uznać celowość realizacji zadania publicznego /nie uznawać celowości realizacji zadania publicznego*</w:t>
            </w:r>
          </w:p>
        </w:tc>
      </w:tr>
      <w:tr w:rsidR="001E6385" w:rsidRPr="001E6385" w:rsidTr="00C55088">
        <w:trPr>
          <w:trHeight w:val="1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lang w:val="en-US" w:eastAsia="pl-PL"/>
              </w:rPr>
              <w:t>Uzasadnienie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: </w:t>
            </w: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3070"/>
        <w:gridCol w:w="3071"/>
        <w:gridCol w:w="3071"/>
      </w:tblGrid>
      <w:tr w:rsidR="001E6385" w:rsidRPr="001E6385" w:rsidTr="00C55088">
        <w:trPr>
          <w:trHeight w:val="1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Imi</w:t>
            </w:r>
            <w:proofErr w:type="spellEnd"/>
            <w:r w:rsidRPr="001E6385">
              <w:rPr>
                <w:rFonts w:ascii="Times New Roman" w:eastAsia="Times New Roman" w:hAnsi="Times New Roman" w:cs="Times New Roman"/>
                <w:bCs/>
                <w:lang w:eastAsia="pl-PL"/>
              </w:rPr>
              <w:t>ę i nazwisko oceniającego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E6385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Data 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15" w:color="auto" w:fill="auto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1E6385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Podpis</w:t>
            </w:r>
            <w:proofErr w:type="spellEnd"/>
          </w:p>
        </w:tc>
      </w:tr>
      <w:tr w:rsidR="001E6385" w:rsidRPr="001E6385" w:rsidTr="00C55088">
        <w:trPr>
          <w:trHeight w:val="1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6385" w:rsidRPr="001E6385" w:rsidRDefault="001E6385" w:rsidP="001E63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6385" w:rsidRPr="001E6385" w:rsidRDefault="001E6385" w:rsidP="001E63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AKCEPTACJA PREZYDENTA</w:t>
      </w:r>
    </w:p>
    <w:p w:rsidR="001E6385" w:rsidRPr="001E6385" w:rsidRDefault="001E6385" w:rsidP="001E6385">
      <w:pPr>
        <w:autoSpaceDE w:val="0"/>
        <w:autoSpaceDN w:val="0"/>
        <w:adjustRightInd w:val="0"/>
        <w:spacing w:line="259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6385" w:rsidRPr="001E6385" w:rsidRDefault="001E6385" w:rsidP="001E6385">
      <w:pPr>
        <w:spacing w:after="0" w:line="268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</w:pPr>
      <w:proofErr w:type="spellStart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Wyrażamzgodę</w:t>
      </w:r>
      <w:proofErr w:type="spellEnd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 xml:space="preserve"> /</w:t>
      </w:r>
      <w:proofErr w:type="spellStart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Niewyrażamzgody</w:t>
      </w:r>
      <w:proofErr w:type="spellEnd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 xml:space="preserve">*  </w:t>
      </w:r>
      <w:proofErr w:type="spellStart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nafinansowanie</w:t>
      </w:r>
      <w:proofErr w:type="spellEnd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/</w:t>
      </w:r>
      <w:proofErr w:type="spellStart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dofinansowanie</w:t>
      </w:r>
      <w:proofErr w:type="spellEnd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 xml:space="preserve">* </w:t>
      </w:r>
      <w:proofErr w:type="spellStart"/>
      <w:r w:rsidRPr="001E6385">
        <w:rPr>
          <w:rFonts w:ascii="Times New Roman" w:eastAsia="Times New Roman" w:hAnsi="Times New Roman" w:cs="Times New Roman"/>
          <w:b/>
          <w:bCs/>
          <w:i/>
          <w:iCs/>
          <w:color w:val="7F7F7F"/>
          <w:sz w:val="20"/>
          <w:szCs w:val="20"/>
          <w:lang w:val="en-US"/>
        </w:rPr>
        <w:t>zadaniapublicznego</w:t>
      </w:r>
      <w:proofErr w:type="spellEnd"/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</w:t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E6385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Prezydenta Miasta)</w:t>
      </w:r>
      <w:r w:rsidRPr="001E6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385" w:rsidRPr="001E6385" w:rsidRDefault="001E6385" w:rsidP="001E6385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E63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 - niepotrzebne skreślić  </w:t>
      </w:r>
    </w:p>
    <w:p w:rsidR="007752CD" w:rsidRDefault="007752CD">
      <w:bookmarkStart w:id="0" w:name="_GoBack"/>
      <w:bookmarkEnd w:id="0"/>
    </w:p>
    <w:sectPr w:rsidR="007752CD" w:rsidSect="00C83A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511"/>
    <w:multiLevelType w:val="hybridMultilevel"/>
    <w:tmpl w:val="780A87F8"/>
    <w:lvl w:ilvl="0" w:tplc="E4366948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C3677DE"/>
    <w:multiLevelType w:val="hybridMultilevel"/>
    <w:tmpl w:val="8BA4B4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305A9"/>
    <w:multiLevelType w:val="hybridMultilevel"/>
    <w:tmpl w:val="03B6A3B8"/>
    <w:lvl w:ilvl="0" w:tplc="4720E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40D"/>
    <w:multiLevelType w:val="hybridMultilevel"/>
    <w:tmpl w:val="D2D4A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F5B70"/>
    <w:multiLevelType w:val="hybridMultilevel"/>
    <w:tmpl w:val="1C86A5F6"/>
    <w:lvl w:ilvl="0" w:tplc="FB185D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6C0B"/>
    <w:multiLevelType w:val="hybridMultilevel"/>
    <w:tmpl w:val="4170B8C8"/>
    <w:lvl w:ilvl="0" w:tplc="E1843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F084B"/>
    <w:multiLevelType w:val="hybridMultilevel"/>
    <w:tmpl w:val="2BC6B858"/>
    <w:lvl w:ilvl="0" w:tplc="1A7A2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4D95"/>
    <w:multiLevelType w:val="hybridMultilevel"/>
    <w:tmpl w:val="3DB6EBF0"/>
    <w:lvl w:ilvl="0" w:tplc="04150011">
      <w:start w:val="1"/>
      <w:numFmt w:val="decimal"/>
      <w:lvlText w:val="%1)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76D641D7"/>
    <w:multiLevelType w:val="hybridMultilevel"/>
    <w:tmpl w:val="749E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27EA7"/>
    <w:multiLevelType w:val="hybridMultilevel"/>
    <w:tmpl w:val="F57C6222"/>
    <w:lvl w:ilvl="0" w:tplc="4DB6A92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8A72B590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88A"/>
    <w:rsid w:val="001E6385"/>
    <w:rsid w:val="004A6373"/>
    <w:rsid w:val="00673B41"/>
    <w:rsid w:val="007752CD"/>
    <w:rsid w:val="0094088A"/>
    <w:rsid w:val="00A6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dnica.engo.org.pl" TargetMode="External"/><Relationship Id="rId5" Type="http://schemas.openxmlformats.org/officeDocument/2006/relationships/hyperlink" Target="http://n36.lex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1734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ppiotrowska</cp:lastModifiedBy>
  <cp:revision>4</cp:revision>
  <dcterms:created xsi:type="dcterms:W3CDTF">2019-11-26T16:49:00Z</dcterms:created>
  <dcterms:modified xsi:type="dcterms:W3CDTF">2020-01-08T12:21:00Z</dcterms:modified>
</cp:coreProperties>
</file>